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C" w:rsidRPr="003818DC" w:rsidRDefault="003818DC" w:rsidP="003818DC">
      <w:pPr>
        <w:jc w:val="center"/>
        <w:rPr>
          <w:rFonts w:ascii="Times New Roman" w:hAnsi="Times New Roman" w:cs="Times New Roman"/>
          <w:b/>
        </w:rPr>
      </w:pPr>
      <w:r w:rsidRPr="003818DC">
        <w:rPr>
          <w:rFonts w:ascii="Times New Roman" w:hAnsi="Times New Roman" w:cs="Times New Roman"/>
          <w:b/>
        </w:rPr>
        <w:t>Контрольная работа по дисциплине «Теория бухгалтерского учета»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состоит из двух частей: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Задача.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Два теоретических вопроса.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Студенты, фамилии которых начинаются с буквы А, выбирают задачу 1, вопросы 1 и 29; Б – вариант 2, вопросы 2 и 30; В – вариант 3, вопросы 3 и 31; Г – вариант 4, вопросы 4 и 32; Д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5 и 33; Е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6 и 34; Ж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7 и 35; З –вариант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вопросы 8 и 36; И – вариант 1 и вопросы 9 и 37; К – вариант 2, вопросы 10 и 38; Л – вариант 3, вопросы 11 и</w:t>
            </w:r>
            <w:bookmarkStart w:id="0" w:name="_GoBack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0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39; М – вариант 4, вопросы  12 и 40; Н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13 и 41; О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14 и 42; П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15 и 43; Р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16 и 44; С – вариант 1, вопросы 17 и 45; Т – вариант 2, вопросы 18 и 46; У – вариант  3, вопросы 19 и 47; Ф – вариант 4, вопросы  20 и 48; Х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21 и 49; Ц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 22 и 50; Ч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вопросы  23 и 51; Ш – вариант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вопросы 24 и 52; Щ – вариант 1, вопросы 25 и 53; Э – вариант 2, вопросы 26 и 54; Ю – вариант 3, вопросы  27 и 55; Я – вариант 4, вопросы 28 и 56;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теоретические вопросы необходимо излагать своими словами, подкрепляя примерами из практики ведения бухгалтерского учета. Работа, в которой представлен дословно переписанный материал учебной литературы, признается неудовлетворительной.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решении задачи необходимо использовать план счетов бухгалтерского учета, выписка из которого приведена в настоящих методических указаниях.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Цифровые данные условные.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 следует изучить методические указания, подобрать литературу для ответов на теоретические вопросы.</w:t>
            </w:r>
          </w:p>
        </w:tc>
      </w:tr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1" w:name="xex87"/>
            <w:r w:rsidRPr="003818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Вопросы контрольной работы</w:t>
            </w:r>
            <w:bookmarkEnd w:id="1"/>
          </w:p>
        </w:tc>
      </w:tr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и задачи хозяйственного учета на современном этапе. Единство системы хозяйственного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о хозяйственном учете.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бухгалтерского учета в управлении хозяйством.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Требования, предъявляемые к бухгалтерскому учету в системе рыночных отношений.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Измерители, применяемые в учете, их виды и взаимосвязь.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бухгалтерского учета и сфера его применения.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хозяйственных средств по функциональной роли в процессе производства.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Классификация хозяйственных средств по видам и размещению.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хозяйственных средств по источникам формирования и целевому назначению. Характеристика хозяйственных процессов и хозяйственных операций.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бухгалтерского учета, взаимосвязь и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взаимоувязка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элементов.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Балансовый метод отражения и обобщения информации, его сущность и значение. Понятие о бухгалтерском балансе.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и содержание бухгалтерского баланса, порядок его составления, представления и утверждения.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баланс как равенство актива и пассива, бухгалтерский баланса  как форма отчетности предприятия.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бухгалтерских балансов, применяемых в хозяйственном учете.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15.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Изменения в балансе, вызываемые хозяйственными операциями.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счетах бухгалтерского учета. Содержание и строение счетов. Документальное обоснование учетных записей.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двойной записи хозяйственных операций на счетах бухгалтерского учета, ее назначение и сущность. Корреспонденция счетов и бухгалтерские проводки.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Синтетический и аналитический учет, их взаимосвязь. Понятие о субсчетах. Обобщение данных текущего учета. Оборотные ведомости, их виды, контрольное значение и порядок составления.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классификации счетов бухгалтерского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счетов бухгалтерского учета по экономическому содержанию.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счетов по назначению и структуре.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счетов для учета хозяйственных процессов.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основных счетов, их структура и назначение.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регулирующих счетов, их структура и назначение.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распределительных счетов, их структура и назначение.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калькуляционных счетов, их структура и назначение.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сопоставляющих счетов, их структура и назначение.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счетов бухгалтерского учета, его содержание, принципы построения и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íàзначение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средства как элемент метода бухгалтерского учета. Порядок оценки средств предприятия.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Калькуляция как способ группировки затрат, их измерения и определения себестоимости. Виды и объекты калькуляции.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процесса снабжения на предприятии.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 учет сырья, материалов на предприятии. Роль бухгалтерского учета в обеспечении рационального и экономического использования материальных ресурсов.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производственных затратах и их классификация.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принципы синтетического и аналитического учета затрат на производство.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и методика распределения общепроизводственных и общехозяйственных расходов.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и учет движения готовой продукции.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операций по реализации готовой продукции.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характеристика, методика учета и распределения коммерческих расходов.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определения и учет финансовых результатов промышленных предприятий.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методологические основы организации первичного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первичного учета материальных ресурсов.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Инвентаризация – важнейший элемент метода бухгалтерского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Документальное оформление инвентаризации, отражение ее результатов в системе бухгалтерского счета.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хозяйственных операций. Классификация документов.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Документооборот, значение правильной его организации.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Учетные регистры, их сущность и значение. Виды и формы бухгалтерских регистров. Техника записи в учетные регистры. Правила исправления ошибок в бухгалтерских регистрах.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47.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Понятие о формах бухгалтерского учета, их сущность и 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мемориально-ордерной форме бухгалтерского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журнально-ордерной формы бухгалтерского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автоматизированной формы бухгалтерского учета.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учета в условиях автоматизированного рабочего места бухгалтера (АРМБ).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упрощенной формы бухгалтерского учета на малых предприятиях.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и управленческий учет. Содержание и основные черты.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Бухгалтерская (финансовая) отчетность: значение, состав, основные требования, предъявляемые к бухгалтерской отчетности.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оценки статей бухгалтерской отчетности и их содержание, Пользователи отчетности и сроки ее предоставления.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бухгалтерского учета в Российской Федерации.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Учетная политика организации, ее сущность и значение.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стандарты бухгалтерского учета.</w:t>
            </w:r>
          </w:p>
        </w:tc>
      </w:tr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2" w:name="xex88"/>
            <w:r w:rsidRPr="003818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lastRenderedPageBreak/>
              <w:t>Методические указания по решению задач 1 – 4</w:t>
            </w:r>
            <w:bookmarkEnd w:id="2"/>
          </w:p>
        </w:tc>
      </w:tr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Заданием предусматривается решение задач по учету основных хозяйственных процессов (снабжение, производства, выпуска и реализации по полной схеме учета (с применением счета 15, 16, 43 и 62).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решении задач студентам следует учесть: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поступившие от поставщиков материалы по отпускной цене, а также предъявленные к оплате счета транспортных организаций за доставку материалов предварительно учитываются на счете 15 «Заготовление и приобретение материалов». На этом счете определяется фактическая себестоимость поступивших материалов;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материалы приходуются на склад по установленной учетной цене и отражаются по Дебету счета 10 «Материалы» и Кредиту счета 15 «Приобретение и заготовление материалов»;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отклонения в стоимости материалов отражаются на счете 16 «Отклонения в стоимости материалов», а затем согласно расчета списываются на производственные затраты прямо пропорционально стоимости израсходованных материалов на производство товаров по учетным ценам (форма расчетов приведена в методических указаниях о выполнению контрольной работы в табл. 8);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выпущенная из производства готовая продукция приходуется по плановой себестоимости проводкой по Дебету счета 43 «Готовая продукция» и по Кредиту счета 40 «Выпуск продукции». Фактическая себестоимость выпущенной из производства продукции списывается в Дебет счета 40 «Выпуск продукции» с Кредита счета 20 «Основное производство» согласно расчета табл. 10. Затем счет 40 «Выпуск продукции» закрывается. Если фактическая себестоимость выпущенной продукции меньше плановой (Дт об.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40 </w:t>
            </w:r>
            <w:r w:rsidRPr="003818D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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Кт об.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40), то разница списывает- 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ся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сторнировочной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проводкой Дт 90 Кт 40. Если фактическая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себестои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мость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выпущеной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продукции больше плановой (Дт об.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Сч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40 </w:t>
            </w:r>
            <w:r w:rsidRPr="003818DC">
              <w:rPr>
                <w:rFonts w:ascii="Symbol" w:eastAsia="Times New Roman" w:hAnsi="Symbol" w:cs="Times New Roman"/>
                <w:color w:val="000000"/>
                <w:spacing w:val="-4"/>
                <w:sz w:val="20"/>
                <w:szCs w:val="20"/>
                <w:lang w:eastAsia="ru-RU"/>
              </w:rPr>
              <w:t>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  Кт об. </w:t>
            </w:r>
            <w:proofErr w:type="spellStart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Сч</w:t>
            </w:r>
            <w:proofErr w:type="spellEnd"/>
            <w:r w:rsidRPr="003818D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. 40), то разница списывается дополнительной проводкой Дт 90 Кт 40.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Моментом реализации считается выписка счета и отгрузка готовой продукции покупателям.</w:t>
            </w:r>
          </w:p>
        </w:tc>
      </w:tr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" w:name="xex89"/>
            <w:r w:rsidRPr="003818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Вариант задачи 1-4</w:t>
            </w:r>
            <w:bookmarkEnd w:id="3"/>
          </w:p>
        </w:tc>
      </w:tr>
      <w:tr w:rsidR="003818DC" w:rsidRPr="003818DC" w:rsidTr="003818D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818DC" w:rsidRP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Таблица 1</w:t>
            </w:r>
          </w:p>
          <w:p w:rsidR="003818DC" w:rsidRPr="003818DC" w:rsidRDefault="003818DC" w:rsidP="003818DC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Остатки по счетам производственного предприятия «Восток»</w:t>
            </w:r>
            <w:r w:rsidRPr="0038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8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 1 июня 200 __ г.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21"/>
              <w:gridCol w:w="3381"/>
              <w:gridCol w:w="21"/>
              <w:gridCol w:w="1096"/>
              <w:gridCol w:w="21"/>
              <w:gridCol w:w="991"/>
              <w:gridCol w:w="21"/>
            </w:tblGrid>
            <w:tr w:rsidR="003818DC" w:rsidRPr="003818DC" w:rsidTr="003818DC">
              <w:tc>
                <w:tcPr>
                  <w:tcW w:w="7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Шифр счета</w:t>
                  </w:r>
                </w:p>
              </w:tc>
              <w:tc>
                <w:tcPr>
                  <w:tcW w:w="340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Наименование счетов</w:t>
                  </w:r>
                </w:p>
              </w:tc>
              <w:tc>
                <w:tcPr>
                  <w:tcW w:w="212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Остатки</w:t>
                  </w:r>
                </w:p>
              </w:tc>
            </w:tr>
            <w:tr w:rsidR="003818DC" w:rsidRPr="003818DC"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8DC" w:rsidRPr="003818DC" w:rsidRDefault="003818DC" w:rsidP="003818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8DC" w:rsidRPr="003818DC" w:rsidRDefault="003818DC" w:rsidP="003818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after="0" w:line="240" w:lineRule="auto"/>
                    <w:ind w:firstLine="39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Дт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after="0" w:line="240" w:lineRule="auto"/>
                    <w:ind w:firstLine="39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Кт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Основные средства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Износ основных средств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3400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Нематериальные активы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Амортизация нематериальных активов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Материалы (по твердым учетным ценам)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10-9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Инвентарь и хозяйственные </w:t>
                  </w:r>
                  <w:proofErr w:type="spellStart"/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принадлжности</w:t>
                  </w:r>
                  <w:proofErr w:type="spellEnd"/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Заготовление и приобретение материалов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Отклонения в стоимости материалов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Основное производство - всего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Б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Готовая продукция (по плановой и нормативной себестоимости) – всего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Б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1260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продажу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 w:rsidTr="003818DC">
              <w:tc>
                <w:tcPr>
                  <w:tcW w:w="73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с покупателями и заказчиками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Касса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17 620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с поставщиками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с бюджетом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по социальному страхованию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с персоналом по оплате труда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с подотчетными лицами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Расчеты с разными дебиторами и кредиторами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Прибыли и убытки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6620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Уставный капитал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24 120</w:t>
                  </w:r>
                </w:p>
              </w:tc>
            </w:tr>
            <w:tr w:rsidR="003818DC" w:rsidRPr="003818DC">
              <w:trPr>
                <w:gridAfter w:val="1"/>
                <w:wAfter w:w="21" w:type="dxa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41 640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41 640</w:t>
                  </w:r>
                </w:p>
              </w:tc>
            </w:tr>
          </w:tbl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18DC" w:rsidRPr="003818DC" w:rsidRDefault="003818DC" w:rsidP="003818D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Примечание.</w:t>
            </w:r>
            <w:r w:rsidRPr="0038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Учет НДС по движению материалов, работ, услуг при решении задач 1 – 4 в целях их упрощения не предусмотрен. Учетная цена материалов – цена приобретения.</w:t>
            </w:r>
          </w:p>
          <w:p w:rsid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818DC" w:rsidRPr="003818DC" w:rsidRDefault="003818DC" w:rsidP="003818D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Таблица 2</w:t>
            </w:r>
          </w:p>
          <w:p w:rsidR="003818DC" w:rsidRPr="003818DC" w:rsidRDefault="003818DC" w:rsidP="003818DC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Хозяйственные операции производственного предприятия «Восток» за июль (в рублях).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2733"/>
              <w:gridCol w:w="750"/>
              <w:gridCol w:w="751"/>
              <w:gridCol w:w="751"/>
              <w:gridCol w:w="751"/>
            </w:tblGrid>
            <w:tr w:rsidR="003818DC" w:rsidRPr="003818DC"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№ </w:t>
                  </w: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273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Содержание хозяйственной операции</w:t>
                  </w:r>
                </w:p>
              </w:tc>
              <w:tc>
                <w:tcPr>
                  <w:tcW w:w="300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Вариант</w:t>
                  </w:r>
                </w:p>
              </w:tc>
            </w:tr>
            <w:tr w:rsidR="003818DC" w:rsidRPr="003818D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8DC" w:rsidRPr="003818DC" w:rsidRDefault="003818DC" w:rsidP="003818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8DC" w:rsidRPr="003818DC" w:rsidRDefault="003818DC" w:rsidP="003818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кассу расчетного счета по чеку № 171 523 поступили деньги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Выплачена из кассы заработная плата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Депонирована невыплаченная заработная плата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Возвращена из кассы на расчетный счет депонированная заработная плата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Выданы из кассы деньги в подотчет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Акцептован счет-фактура завода «Гранит» за отгруженные в адрес предприятия: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– материалы по договорной цене;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– железнодорожный тариф, оплаченный поставщиком.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4130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4140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4150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204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Оприходованы на склад по учетным ценам материалы, поступившие от поставщика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5435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5440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Списаны отклонения в стоимости по оприходованным материалам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расчетного счета осуществлены платежи: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а) поставщикам за материалы;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  <w:lang w:eastAsia="ru-RU"/>
                    </w:rPr>
                    <w:t>б) транспортным организациям за услуги по перевозке материалов;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в) бюджету – налоги;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г) фонду специального страхования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6220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190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6230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191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1875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6235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191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6240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192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1885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335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Списаны израсходованные на производство материалы по учетным ценам – всего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том числе на производство: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3125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3130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1875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3135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1255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Составить расчет отклонений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стоимости материалов и списать отклонения, приходящиеся на материалы, израсходованные на производство продукции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Форма расчета приведена в табл. № 8 методического материала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Начислена заработная плата производственным рабочим – всего в т.ч. занятым изготовлением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продукции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1260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1865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1255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1250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1875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1245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Произвести отчисление от начисленной заработной платы основных производственных рабочих в органы соц. страха – 35, 6 %, в том числе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А – ?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Б – ?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  <w:lang w:eastAsia="ru-RU"/>
                    </w:rPr>
                    <w:t>Начислена заработная плата работникам аппарата управления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pacing w:val="-4"/>
                      <w:sz w:val="18"/>
                      <w:szCs w:val="18"/>
                      <w:lang w:eastAsia="ru-RU"/>
                    </w:rPr>
                    <w:t>Произвести отчисление от начисленной суммы заработной платы работников заводоуправления (виды и размер начислений приведены в операции № 13)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Списаны командировочные расходы работников аппарата управления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373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Удержаны из заработной платы, начисленной производственным рабочим и аппарату управления: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а) подоходный налог;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в) отчисления в пенсионный фонд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449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449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449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37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449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37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Начислен износ по основным средствам предприятия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Начислена амортизация нематериальных активов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Определить и списать сумму общехозяйственных расходов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Составить расчет распределения общехозяйственных расходов (по форме, приведенной в табл. № 7 методических указаний)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Выпущена из производства готовая продукция, стоимость продукции по плановой себестоимости – всего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8020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4060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3960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8030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4070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3960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8040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4075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3965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8045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4070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3975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Составить расчет на исчисление фактической себестоимости готовой продукции (по форме, приведенной в табл. 10 методических указаний)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Остатки незавершенного производства на 1 июля составляют – всего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Продукции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1020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1035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265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1040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1035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765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270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Списывается плановая себестоимость готовой продукции – всего: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том числе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Продукуция</w:t>
                  </w:r>
                  <w:proofErr w:type="spellEnd"/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3660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2460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6120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3670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2450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6130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3660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2470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6140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3660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2480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Перечислить разницу между плановой (нормативной) и фактической себестоимостью 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выпущенной продукции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Закрыть счет 40 «Выпуск продукции» на основании данных расчета (операция 22)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расчетного счета оплачены расходы по отгрузке продукции покупателям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Согласно расчетам в конце месяца списаны расходы, приходящиеся на реализованную продукцию – всего 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том числе: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по продукции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по продукции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90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110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100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80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Начислен налог на добавленную стоимость 20%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?</w:t>
                  </w:r>
                </w:p>
              </w:tc>
            </w:tr>
            <w:tr w:rsidR="003818DC" w:rsidRP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Предъявлены счета для оплаты покупателям за отгруженную продукцию по отпускным ценам (включая НДС), всего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Продукция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4392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7332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7344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2964</w:t>
                  </w:r>
                </w:p>
              </w:tc>
            </w:tr>
            <w:tr w:rsidR="003818DC" w:rsidRPr="003818DC" w:rsidTr="003818DC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29.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расчетный счет поступили платежи за отгруженную продукцию, всего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том числе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За продукцию А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За продукцию Б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7320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4392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2928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7332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7344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4380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2964</w:t>
                  </w:r>
                </w:p>
              </w:tc>
            </w:tr>
            <w:tr w:rsidR="003818DC" w:rsidRPr="003818DC" w:rsidTr="00D409C1"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Определить и перечислить финансовый результат от реализованной продукции</w:t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Форма расчета приведена в табл. 13 методических указаний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18DC" w:rsidRPr="003818DC" w:rsidRDefault="003818DC" w:rsidP="003818DC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r w:rsidRPr="003818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?</w:t>
                  </w:r>
                </w:p>
              </w:tc>
            </w:tr>
          </w:tbl>
          <w:p w:rsidR="003818DC" w:rsidRPr="003818DC" w:rsidRDefault="003818DC" w:rsidP="00381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7EC4" w:rsidRDefault="00E77EC4"/>
    <w:sectPr w:rsidR="00E77EC4" w:rsidSect="0067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8DC"/>
    <w:rsid w:val="003818DC"/>
    <w:rsid w:val="00671E0F"/>
    <w:rsid w:val="00737B42"/>
    <w:rsid w:val="009251A8"/>
    <w:rsid w:val="00B21F35"/>
    <w:rsid w:val="00E7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8DC"/>
  </w:style>
  <w:style w:type="paragraph" w:customStyle="1" w:styleId="a4">
    <w:name w:val="a4"/>
    <w:basedOn w:val="a"/>
    <w:rsid w:val="0038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8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8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8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калуга</cp:lastModifiedBy>
  <cp:revision>2</cp:revision>
  <dcterms:created xsi:type="dcterms:W3CDTF">2016-06-30T12:31:00Z</dcterms:created>
  <dcterms:modified xsi:type="dcterms:W3CDTF">2016-06-30T12:31:00Z</dcterms:modified>
</cp:coreProperties>
</file>